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A6" w:rsidRPr="00586CB8" w:rsidRDefault="00C83FA6" w:rsidP="00F05BD0">
      <w:pPr>
        <w:tabs>
          <w:tab w:val="right" w:pos="6356"/>
        </w:tabs>
        <w:spacing w:line="240" w:lineRule="auto"/>
        <w:ind w:firstLine="70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104940" wp14:editId="0FD6F797">
            <wp:simplePos x="0" y="0"/>
            <wp:positionH relativeFrom="margin">
              <wp:posOffset>57150</wp:posOffset>
            </wp:positionH>
            <wp:positionV relativeFrom="margin">
              <wp:posOffset>-133350</wp:posOffset>
            </wp:positionV>
            <wp:extent cx="2428875" cy="2343150"/>
            <wp:effectExtent l="0" t="0" r="9525" b="0"/>
            <wp:wrapSquare wrapText="bothSides"/>
            <wp:docPr id="3" name="Рисунок 3" descr="Артикуляционная гимнастика. Для губ и щек. - Для воспитателей детских садов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ртикуляционная гимнастика. Для губ и щек. - Для воспитателей детских садов - Маам.р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6CB8">
        <w:rPr>
          <w:rFonts w:ascii="Times New Roman" w:hAnsi="Times New Roman" w:cs="Times New Roman"/>
          <w:b/>
          <w:i/>
          <w:sz w:val="36"/>
          <w:szCs w:val="36"/>
        </w:rPr>
        <w:t>Артикуляционная гимнастика.</w:t>
      </w:r>
      <w:r w:rsidR="00F05BD0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логопедической практике артикуляция подразумевает под собой работу органов речи при произнесении слогов, слов, фраз. К органам артикуляции относят: голосовые связки, губы, язык, нижнюю челюсть, глотку и др. Координация органов артикуляции происходит в речевых зонах коры и подкорковых образованиях головного мозга.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речи образуются в результате сложного комплекса движений артикуляционных органов. Выработка того или иного движения открывает возможность освоения тех речевых звуков, которые не могли быть произнесены из-за их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звукопроизносительного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 Таким образом, произношение звуков речи - это сложный двигательный навык.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воспитания звукопроизношения путем специфической гимнастики признан целым рядом известных теоретиков и практиков, специализирующихся по расстройствам речи.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специальных упражнений, направленных на  укрепление мышц артикуляционного аппарата, развитие силы, подвижности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органов, участвующих в речевом процессе.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3F9C">
        <w:rPr>
          <w:rFonts w:ascii="Times New Roman" w:hAnsi="Times New Roman" w:cs="Times New Roman"/>
          <w:b/>
          <w:sz w:val="28"/>
          <w:szCs w:val="28"/>
        </w:rPr>
        <w:t>Цель 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>- выработка полноценных движений и определённых положений органов артикуляционного аппарата, умение объединять простые движения в сложные, необходимые для правильного произнесения звуков.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E51F71" wp14:editId="24F405BF">
            <wp:simplePos x="0" y="0"/>
            <wp:positionH relativeFrom="margin">
              <wp:posOffset>4692650</wp:posOffset>
            </wp:positionH>
            <wp:positionV relativeFrom="margin">
              <wp:posOffset>6842125</wp:posOffset>
            </wp:positionV>
            <wp:extent cx="2015490" cy="2828925"/>
            <wp:effectExtent l="0" t="0" r="3810" b="9525"/>
            <wp:wrapSquare wrapText="bothSides"/>
            <wp:docPr id="4" name="Рисунок 4" descr="http://lib.podelise.ru/tw_files2/urls_35/2/d-1793/1793_html_m4537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podelise.ru/tw_files2/urls_35/2/d-1793/1793_html_m4537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6"/>
                    <a:stretch/>
                  </pic:blipFill>
                  <pic:spPr bwMode="auto">
                    <a:xfrm>
                      <a:off x="0" y="0"/>
                      <a:ext cx="201549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Наиболее подвижным органом артикуляции, от которого зависит качество произношения звуков, является язык. Большая часть упражнений </w:t>
      </w:r>
      <w:r w:rsidRPr="00683F9C">
        <w:rPr>
          <w:rFonts w:ascii="Times New Roman" w:hAnsi="Times New Roman" w:cs="Times New Roman"/>
          <w:b/>
          <w:sz w:val="28"/>
          <w:szCs w:val="28"/>
        </w:rPr>
        <w:t>артикуляционной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именно к языку как наиболее рабочему органу.</w:t>
      </w:r>
    </w:p>
    <w:p w:rsidR="00C83FA6" w:rsidRDefault="00C83FA6" w:rsidP="00C83FA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При отборе упражнений для артикуляционной гимнастики надо соблюдать определенную последовательность, идти от простых упражнений к более сложным.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bookmarkStart w:id="0" w:name="_GoBack"/>
      <w:bookmarkEnd w:id="0"/>
    </w:p>
    <w:sectPr w:rsidR="00C83FA6" w:rsidSect="00683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3E"/>
    <w:rsid w:val="00225699"/>
    <w:rsid w:val="0054150F"/>
    <w:rsid w:val="00586CB8"/>
    <w:rsid w:val="00683F9C"/>
    <w:rsid w:val="00B27336"/>
    <w:rsid w:val="00C43F3E"/>
    <w:rsid w:val="00C83FA6"/>
    <w:rsid w:val="00D524B1"/>
    <w:rsid w:val="00F05BD0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92B28-6700-45C7-969B-CA9B920A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МАДОУ ЦРР №18</cp:lastModifiedBy>
  <cp:revision>2</cp:revision>
  <dcterms:created xsi:type="dcterms:W3CDTF">2018-01-19T07:26:00Z</dcterms:created>
  <dcterms:modified xsi:type="dcterms:W3CDTF">2018-01-19T07:26:00Z</dcterms:modified>
</cp:coreProperties>
</file>